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41" w:rsidRPr="00E60B41" w:rsidRDefault="00E60B41" w:rsidP="00B94DB5">
      <w:pPr>
        <w:pStyle w:val="ListParagraph"/>
        <w:ind w:left="0"/>
        <w:jc w:val="center"/>
        <w:rPr>
          <w:rFonts w:ascii="Arial" w:hAnsi="Arial" w:cs="Arial"/>
        </w:rPr>
      </w:pPr>
      <w:r w:rsidRPr="00E60B41">
        <w:rPr>
          <w:rFonts w:ascii="Arial" w:hAnsi="Arial" w:cs="Arial"/>
        </w:rPr>
        <w:t>Road Sa</w:t>
      </w:r>
      <w:r>
        <w:rPr>
          <w:rFonts w:ascii="Arial" w:hAnsi="Arial" w:cs="Arial"/>
        </w:rPr>
        <w:t>fety Authority (Commercial Vehi</w:t>
      </w:r>
      <w:r w:rsidRPr="00E60B41">
        <w:rPr>
          <w:rFonts w:ascii="Arial" w:hAnsi="Arial" w:cs="Arial"/>
        </w:rPr>
        <w:t>cle Roadwo</w:t>
      </w:r>
      <w:r>
        <w:rPr>
          <w:rFonts w:ascii="Arial" w:hAnsi="Arial" w:cs="Arial"/>
        </w:rPr>
        <w:t>r</w:t>
      </w:r>
      <w:r w:rsidRPr="00E60B41">
        <w:rPr>
          <w:rFonts w:ascii="Arial" w:hAnsi="Arial" w:cs="Arial"/>
        </w:rPr>
        <w:t>thiness</w:t>
      </w:r>
      <w:r>
        <w:rPr>
          <w:rFonts w:ascii="Arial" w:hAnsi="Arial" w:cs="Arial"/>
        </w:rPr>
        <w:t>)</w:t>
      </w:r>
      <w:r w:rsidRPr="00E60B41">
        <w:rPr>
          <w:rFonts w:ascii="Arial" w:hAnsi="Arial" w:cs="Arial"/>
        </w:rPr>
        <w:t xml:space="preserve"> Act 2012</w:t>
      </w:r>
      <w:r>
        <w:rPr>
          <w:rFonts w:ascii="Arial" w:hAnsi="Arial" w:cs="Arial"/>
        </w:rPr>
        <w:t xml:space="preserve"> </w:t>
      </w:r>
      <w:r w:rsidRPr="00E60B41">
        <w:rPr>
          <w:rFonts w:ascii="Arial" w:hAnsi="Arial" w:cs="Arial"/>
        </w:rPr>
        <w:t>(Section 12)</w:t>
      </w:r>
    </w:p>
    <w:p w:rsidR="001B01CA" w:rsidRDefault="001B01CA" w:rsidP="00E60B41">
      <w:pPr>
        <w:jc w:val="center"/>
        <w:rPr>
          <w:rFonts w:ascii="Arial" w:hAnsi="Arial" w:cs="Arial"/>
          <w:b/>
        </w:rPr>
      </w:pPr>
      <w:r w:rsidRPr="001B01CA">
        <w:rPr>
          <w:rFonts w:ascii="Arial" w:hAnsi="Arial" w:cs="Arial"/>
          <w:b/>
        </w:rPr>
        <w:t>Conviction Notification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548"/>
        <w:gridCol w:w="541"/>
        <w:gridCol w:w="1008"/>
        <w:gridCol w:w="1049"/>
        <w:gridCol w:w="500"/>
        <w:gridCol w:w="1549"/>
      </w:tblGrid>
      <w:tr w:rsidR="00400687" w:rsidTr="00E60B41">
        <w:tc>
          <w:tcPr>
            <w:tcW w:w="2821" w:type="dxa"/>
          </w:tcPr>
          <w:p w:rsidR="00400687" w:rsidRPr="00400687" w:rsidRDefault="00400687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0687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</w:rPr>
              <w:t>name of person convicted</w:t>
            </w:r>
          </w:p>
        </w:tc>
        <w:tc>
          <w:tcPr>
            <w:tcW w:w="6195" w:type="dxa"/>
            <w:gridSpan w:val="6"/>
          </w:tcPr>
          <w:p w:rsidR="00400687" w:rsidRDefault="00400687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400687" w:rsidTr="00E60B41">
        <w:tc>
          <w:tcPr>
            <w:tcW w:w="2821" w:type="dxa"/>
          </w:tcPr>
          <w:p w:rsidR="00400687" w:rsidRPr="00400687" w:rsidRDefault="00400687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0687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195" w:type="dxa"/>
            <w:gridSpan w:val="6"/>
          </w:tcPr>
          <w:p w:rsidR="00400687" w:rsidRDefault="00400687">
            <w:pPr>
              <w:rPr>
                <w:rFonts w:ascii="Arial" w:hAnsi="Arial" w:cs="Arial"/>
                <w:b/>
              </w:rPr>
            </w:pPr>
          </w:p>
        </w:tc>
      </w:tr>
      <w:tr w:rsidR="00400687" w:rsidTr="002C1E50">
        <w:tc>
          <w:tcPr>
            <w:tcW w:w="2821" w:type="dxa"/>
          </w:tcPr>
          <w:p w:rsidR="00400687" w:rsidRDefault="00400687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0687">
              <w:rPr>
                <w:rFonts w:ascii="Arial" w:hAnsi="Arial" w:cs="Arial"/>
                <w:sz w:val="18"/>
                <w:szCs w:val="18"/>
              </w:rPr>
              <w:t>Home Telephone number</w:t>
            </w:r>
          </w:p>
          <w:p w:rsidR="00105FEC" w:rsidRPr="00400687" w:rsidRDefault="00105FE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gridSpan w:val="2"/>
          </w:tcPr>
          <w:p w:rsidR="00400687" w:rsidRDefault="00400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gridSpan w:val="2"/>
          </w:tcPr>
          <w:p w:rsidR="00400687" w:rsidRPr="00105FEC" w:rsidRDefault="00400687">
            <w:pPr>
              <w:rPr>
                <w:rFonts w:ascii="Arial" w:hAnsi="Arial" w:cs="Arial"/>
                <w:sz w:val="18"/>
                <w:szCs w:val="18"/>
              </w:rPr>
            </w:pPr>
            <w:r w:rsidRPr="00105FEC">
              <w:rPr>
                <w:rFonts w:ascii="Arial" w:hAnsi="Arial" w:cs="Arial"/>
                <w:sz w:val="18"/>
                <w:szCs w:val="18"/>
              </w:rPr>
              <w:t>Mobile</w:t>
            </w:r>
            <w:r w:rsidR="00105FEC" w:rsidRPr="00105FEC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2049" w:type="dxa"/>
            <w:gridSpan w:val="2"/>
          </w:tcPr>
          <w:p w:rsidR="00400687" w:rsidRDefault="00400687">
            <w:pPr>
              <w:rPr>
                <w:rFonts w:ascii="Arial" w:hAnsi="Arial" w:cs="Arial"/>
                <w:b/>
              </w:rPr>
            </w:pPr>
          </w:p>
        </w:tc>
      </w:tr>
      <w:tr w:rsidR="00105FEC" w:rsidRPr="00105FEC" w:rsidTr="00E60B41">
        <w:tc>
          <w:tcPr>
            <w:tcW w:w="2821" w:type="dxa"/>
          </w:tcPr>
          <w:p w:rsidR="00105FEC" w:rsidRDefault="00105FE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5FEC">
              <w:rPr>
                <w:rFonts w:ascii="Arial" w:hAnsi="Arial" w:cs="Arial"/>
                <w:sz w:val="18"/>
                <w:szCs w:val="18"/>
              </w:rPr>
              <w:t>Email</w:t>
            </w:r>
          </w:p>
          <w:p w:rsidR="00105FEC" w:rsidRPr="00105FEC" w:rsidRDefault="00105FE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5" w:type="dxa"/>
            <w:gridSpan w:val="6"/>
          </w:tcPr>
          <w:p w:rsidR="00105FEC" w:rsidRPr="00105FEC" w:rsidRDefault="00105F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687" w:rsidRPr="00105FEC" w:rsidTr="00E60B41">
        <w:tc>
          <w:tcPr>
            <w:tcW w:w="2821" w:type="dxa"/>
          </w:tcPr>
          <w:p w:rsidR="00400687" w:rsidRDefault="00400687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5FEC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:rsidR="00105FEC" w:rsidRPr="00105FEC" w:rsidRDefault="00105FE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5" w:type="dxa"/>
            <w:gridSpan w:val="6"/>
          </w:tcPr>
          <w:p w:rsidR="00400687" w:rsidRPr="00105FEC" w:rsidRDefault="00400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EC" w:rsidRPr="00105FEC" w:rsidTr="00E60B41">
        <w:tc>
          <w:tcPr>
            <w:tcW w:w="2821" w:type="dxa"/>
          </w:tcPr>
          <w:p w:rsidR="00105FEC" w:rsidRPr="00105FEC" w:rsidRDefault="00105FE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 test operator authorisation number</w:t>
            </w:r>
            <w:r w:rsidR="002C1E50">
              <w:rPr>
                <w:rFonts w:ascii="Arial" w:hAnsi="Arial" w:cs="Arial"/>
                <w:sz w:val="18"/>
                <w:szCs w:val="18"/>
              </w:rPr>
              <w:t>, if applicable</w:t>
            </w:r>
          </w:p>
        </w:tc>
        <w:tc>
          <w:tcPr>
            <w:tcW w:w="2089" w:type="dxa"/>
            <w:gridSpan w:val="2"/>
          </w:tcPr>
          <w:p w:rsidR="00105FEC" w:rsidRPr="00105FEC" w:rsidRDefault="00105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gridSpan w:val="2"/>
          </w:tcPr>
          <w:p w:rsidR="00105FEC" w:rsidRPr="00105FEC" w:rsidRDefault="0010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 tester authorisation number</w:t>
            </w:r>
            <w:r w:rsidR="002C1E50">
              <w:rPr>
                <w:rFonts w:ascii="Arial" w:hAnsi="Arial" w:cs="Arial"/>
                <w:sz w:val="18"/>
                <w:szCs w:val="18"/>
              </w:rPr>
              <w:t>, if applicable</w:t>
            </w:r>
          </w:p>
        </w:tc>
        <w:tc>
          <w:tcPr>
            <w:tcW w:w="2049" w:type="dxa"/>
            <w:gridSpan w:val="2"/>
          </w:tcPr>
          <w:p w:rsidR="00105FEC" w:rsidRPr="00105FEC" w:rsidRDefault="00105F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EC" w:rsidRPr="00105FEC" w:rsidTr="00E60B41">
        <w:tc>
          <w:tcPr>
            <w:tcW w:w="2821" w:type="dxa"/>
          </w:tcPr>
          <w:p w:rsidR="00105FEC" w:rsidRDefault="006D02A0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  <w:p w:rsidR="006D02A0" w:rsidRDefault="002C1E50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(for example, partner, sole trader, director, secretary, employee), if relevant</w:t>
            </w:r>
          </w:p>
          <w:p w:rsidR="006D02A0" w:rsidRPr="00105FEC" w:rsidRDefault="006D02A0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5" w:type="dxa"/>
            <w:gridSpan w:val="6"/>
          </w:tcPr>
          <w:p w:rsidR="006D02A0" w:rsidRDefault="006D02A0">
            <w:pPr>
              <w:rPr>
                <w:rFonts w:ascii="Arial" w:hAnsi="Arial" w:cs="Arial"/>
                <w:sz w:val="18"/>
                <w:szCs w:val="18"/>
              </w:rPr>
            </w:pPr>
          </w:p>
          <w:p w:rsidR="006D02A0" w:rsidRDefault="006D02A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5FEC" w:rsidRPr="00105FEC" w:rsidRDefault="00105F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2A0" w:rsidRPr="00105FEC" w:rsidTr="00E60B41">
        <w:tc>
          <w:tcPr>
            <w:tcW w:w="2821" w:type="dxa"/>
          </w:tcPr>
          <w:p w:rsidR="006D02A0" w:rsidRDefault="006D02A0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the offence</w:t>
            </w:r>
          </w:p>
          <w:p w:rsidR="006D02A0" w:rsidRDefault="006D02A0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5" w:type="dxa"/>
            <w:gridSpan w:val="6"/>
          </w:tcPr>
          <w:p w:rsidR="006D02A0" w:rsidRDefault="006D0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2A0" w:rsidRPr="00105FEC" w:rsidTr="00E60B41">
        <w:tc>
          <w:tcPr>
            <w:tcW w:w="2821" w:type="dxa"/>
          </w:tcPr>
          <w:p w:rsidR="006D02A0" w:rsidRDefault="006D02A0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Which of the offences (a) to (n) listed in Section 12</w:t>
            </w:r>
            <w:r w:rsidR="002C1E50">
              <w:rPr>
                <w:rFonts w:ascii="Arial" w:hAnsi="Arial" w:cs="Arial"/>
                <w:sz w:val="18"/>
                <w:szCs w:val="18"/>
              </w:rPr>
              <w:t>(1),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2C1E50">
              <w:rPr>
                <w:rFonts w:ascii="Arial" w:hAnsi="Arial" w:cs="Arial"/>
                <w:sz w:val="18"/>
                <w:szCs w:val="18"/>
              </w:rPr>
              <w:t xml:space="preserve">oad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C1E50">
              <w:rPr>
                <w:rFonts w:ascii="Arial" w:hAnsi="Arial" w:cs="Arial"/>
                <w:sz w:val="18"/>
                <w:szCs w:val="18"/>
              </w:rPr>
              <w:t xml:space="preserve">afety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C1E50">
              <w:rPr>
                <w:rFonts w:ascii="Arial" w:hAnsi="Arial" w:cs="Arial"/>
                <w:sz w:val="18"/>
                <w:szCs w:val="18"/>
              </w:rPr>
              <w:t>uthority</w:t>
            </w:r>
            <w:r>
              <w:rPr>
                <w:rFonts w:ascii="Arial" w:hAnsi="Arial" w:cs="Arial"/>
                <w:sz w:val="18"/>
                <w:szCs w:val="18"/>
              </w:rPr>
              <w:t xml:space="preserve"> (Commercial Vehicle Roadworthiness) Act 20</w:t>
            </w:r>
            <w:r w:rsidR="00E60B41">
              <w:rPr>
                <w:rFonts w:ascii="Arial" w:hAnsi="Arial" w:cs="Arial"/>
                <w:sz w:val="18"/>
                <w:szCs w:val="18"/>
              </w:rPr>
              <w:t>12</w:t>
            </w:r>
            <w:r w:rsidR="00B9461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C1E50">
              <w:rPr>
                <w:rFonts w:ascii="Arial" w:hAnsi="Arial" w:cs="Arial"/>
                <w:sz w:val="18"/>
                <w:szCs w:val="18"/>
              </w:rPr>
              <w:t xml:space="preserve">set out overleaf) </w:t>
            </w:r>
            <w:r w:rsidR="00E60B41">
              <w:rPr>
                <w:rFonts w:ascii="Arial" w:hAnsi="Arial" w:cs="Arial"/>
                <w:sz w:val="18"/>
                <w:szCs w:val="18"/>
              </w:rPr>
              <w:t>were you convicted of?</w:t>
            </w:r>
          </w:p>
        </w:tc>
        <w:tc>
          <w:tcPr>
            <w:tcW w:w="6195" w:type="dxa"/>
            <w:gridSpan w:val="6"/>
          </w:tcPr>
          <w:p w:rsidR="006D02A0" w:rsidRDefault="006D0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E50" w:rsidRPr="00105FEC" w:rsidTr="000E69F9">
        <w:trPr>
          <w:trHeight w:val="631"/>
        </w:trPr>
        <w:tc>
          <w:tcPr>
            <w:tcW w:w="2821" w:type="dxa"/>
          </w:tcPr>
          <w:p w:rsidR="002C1E50" w:rsidRDefault="002C1E50" w:rsidP="00655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details of the offence. </w:t>
            </w:r>
          </w:p>
        </w:tc>
        <w:tc>
          <w:tcPr>
            <w:tcW w:w="6195" w:type="dxa"/>
            <w:gridSpan w:val="6"/>
          </w:tcPr>
          <w:p w:rsidR="002C1E50" w:rsidRDefault="002C1E50" w:rsidP="00B64A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B41" w:rsidRPr="00105FEC" w:rsidTr="00A974D7">
        <w:trPr>
          <w:trHeight w:val="631"/>
        </w:trPr>
        <w:tc>
          <w:tcPr>
            <w:tcW w:w="2821" w:type="dxa"/>
          </w:tcPr>
          <w:p w:rsidR="00E60B41" w:rsidRDefault="00E60B41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was the offence committed?</w:t>
            </w:r>
          </w:p>
          <w:p w:rsidR="00E60B41" w:rsidRDefault="00E60B41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</w:tcPr>
          <w:p w:rsidR="00E60B41" w:rsidRDefault="00E60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Ireland</w:t>
            </w:r>
          </w:p>
          <w:p w:rsidR="009A59C7" w:rsidRDefault="009A59C7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9C7" w:rsidRDefault="009A59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county</w:t>
            </w:r>
          </w:p>
        </w:tc>
        <w:tc>
          <w:tcPr>
            <w:tcW w:w="1549" w:type="dxa"/>
            <w:gridSpan w:val="2"/>
          </w:tcPr>
          <w:p w:rsidR="00E60B41" w:rsidRDefault="00E60B41" w:rsidP="00B64A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549" w:type="dxa"/>
            <w:gridSpan w:val="2"/>
          </w:tcPr>
          <w:p w:rsidR="00E60B41" w:rsidRDefault="00E60B41" w:rsidP="00B64A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country</w:t>
            </w:r>
          </w:p>
          <w:p w:rsidR="009A59C7" w:rsidRDefault="009A59C7" w:rsidP="00B64A6A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9C7" w:rsidRDefault="009A59C7" w:rsidP="00B64A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country</w:t>
            </w:r>
          </w:p>
        </w:tc>
        <w:tc>
          <w:tcPr>
            <w:tcW w:w="1549" w:type="dxa"/>
          </w:tcPr>
          <w:p w:rsidR="00E60B41" w:rsidRDefault="00E60B41" w:rsidP="00B64A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FB350C" w:rsidRPr="00105FEC" w:rsidTr="00E60B41">
        <w:tc>
          <w:tcPr>
            <w:tcW w:w="2821" w:type="dxa"/>
          </w:tcPr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offence committed in the course of, or in connection with, a business concerned with the testing, inspection, maintenance or repair of vehicles?</w:t>
            </w:r>
          </w:p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Yes, please provide details</w:t>
            </w:r>
          </w:p>
          <w:p w:rsidR="002614FD" w:rsidRDefault="002614FD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5" w:type="dxa"/>
            <w:gridSpan w:val="6"/>
          </w:tcPr>
          <w:p w:rsidR="00FB350C" w:rsidRDefault="00FB3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Yes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FB350C" w:rsidRPr="00105FEC" w:rsidTr="00E60B41">
        <w:tc>
          <w:tcPr>
            <w:tcW w:w="2821" w:type="dxa"/>
          </w:tcPr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conviction</w:t>
            </w:r>
          </w:p>
        </w:tc>
        <w:tc>
          <w:tcPr>
            <w:tcW w:w="6195" w:type="dxa"/>
            <w:gridSpan w:val="6"/>
          </w:tcPr>
          <w:p w:rsidR="00FB350C" w:rsidRDefault="00FB35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50C" w:rsidRPr="00105FEC" w:rsidTr="00E60B41">
        <w:tc>
          <w:tcPr>
            <w:tcW w:w="2821" w:type="dxa"/>
          </w:tcPr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the Court in which you were convicted (including address details)</w:t>
            </w:r>
          </w:p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5" w:type="dxa"/>
            <w:gridSpan w:val="6"/>
          </w:tcPr>
          <w:p w:rsidR="00FB350C" w:rsidRDefault="00FB35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50C" w:rsidRPr="00105FEC" w:rsidTr="00E60B41">
        <w:tc>
          <w:tcPr>
            <w:tcW w:w="2821" w:type="dxa"/>
          </w:tcPr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Details of any </w:t>
            </w:r>
            <w:r w:rsidR="002C1E50">
              <w:rPr>
                <w:rFonts w:ascii="Arial" w:hAnsi="Arial" w:cs="Arial"/>
                <w:sz w:val="18"/>
                <w:szCs w:val="18"/>
              </w:rPr>
              <w:t xml:space="preserve">penalty or </w:t>
            </w:r>
            <w:r>
              <w:rPr>
                <w:rFonts w:ascii="Arial" w:hAnsi="Arial" w:cs="Arial"/>
                <w:sz w:val="18"/>
                <w:szCs w:val="18"/>
              </w:rPr>
              <w:t xml:space="preserve">sentence </w:t>
            </w:r>
            <w:r w:rsidR="002C1E50">
              <w:rPr>
                <w:rFonts w:ascii="Arial" w:hAnsi="Arial" w:cs="Arial"/>
                <w:sz w:val="18"/>
                <w:szCs w:val="18"/>
              </w:rPr>
              <w:t xml:space="preserve">suffered </w:t>
            </w:r>
            <w:r w:rsidR="00621732">
              <w:rPr>
                <w:rFonts w:ascii="Arial" w:hAnsi="Arial" w:cs="Arial"/>
                <w:sz w:val="18"/>
                <w:szCs w:val="18"/>
              </w:rPr>
              <w:t>on foot of the conviction</w:t>
            </w:r>
          </w:p>
        </w:tc>
        <w:tc>
          <w:tcPr>
            <w:tcW w:w="6195" w:type="dxa"/>
            <w:gridSpan w:val="6"/>
          </w:tcPr>
          <w:p w:rsidR="00FB350C" w:rsidRDefault="00FB35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50C" w:rsidRPr="00105FEC" w:rsidTr="00E60B41">
        <w:tc>
          <w:tcPr>
            <w:tcW w:w="2821" w:type="dxa"/>
          </w:tcPr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any disqualification or forfeiture imposed on foot of the conviction</w:t>
            </w:r>
          </w:p>
        </w:tc>
        <w:tc>
          <w:tcPr>
            <w:tcW w:w="6195" w:type="dxa"/>
            <w:gridSpan w:val="6"/>
          </w:tcPr>
          <w:p w:rsidR="00FB350C" w:rsidRDefault="00FB35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50C" w:rsidRPr="00105FEC" w:rsidTr="00E60B41">
        <w:tc>
          <w:tcPr>
            <w:tcW w:w="2821" w:type="dxa"/>
          </w:tcPr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conviction one of a number of convictions for the same or different offences?</w:t>
            </w:r>
          </w:p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please provide details.</w:t>
            </w:r>
          </w:p>
          <w:p w:rsidR="00FB350C" w:rsidRDefault="00FB350C" w:rsidP="002C1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5" w:type="dxa"/>
            <w:gridSpan w:val="6"/>
          </w:tcPr>
          <w:p w:rsidR="00FB350C" w:rsidRDefault="00FB3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Yes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</w:tbl>
    <w:p w:rsidR="00FB350C" w:rsidRDefault="00FB35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hereby declare that the information provided by me in this notification is true, complete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350C" w:rsidTr="00FB350C">
        <w:tc>
          <w:tcPr>
            <w:tcW w:w="4508" w:type="dxa"/>
          </w:tcPr>
          <w:p w:rsidR="00FB350C" w:rsidRDefault="00B91A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:rsidR="00B91ADC" w:rsidRDefault="00B91A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8" w:type="dxa"/>
          </w:tcPr>
          <w:p w:rsidR="00FB350C" w:rsidRDefault="00FB35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50C" w:rsidTr="00FB350C">
        <w:tc>
          <w:tcPr>
            <w:tcW w:w="4508" w:type="dxa"/>
          </w:tcPr>
          <w:p w:rsidR="00FB350C" w:rsidRDefault="00B91A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="002614FD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508" w:type="dxa"/>
          </w:tcPr>
          <w:p w:rsidR="00FB350C" w:rsidRDefault="00FB35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4629" w:rsidRDefault="009D4629">
      <w:pPr>
        <w:rPr>
          <w:rFonts w:ascii="Arial" w:hAnsi="Arial" w:cs="Arial"/>
          <w:b/>
        </w:rPr>
      </w:pPr>
    </w:p>
    <w:p w:rsidR="00C623EB" w:rsidRPr="00327BFF" w:rsidRDefault="00327BFF" w:rsidP="00327BFF">
      <w:pPr>
        <w:jc w:val="center"/>
        <w:rPr>
          <w:rFonts w:ascii="Arial" w:hAnsi="Arial" w:cs="Arial"/>
          <w:b/>
          <w:sz w:val="18"/>
          <w:szCs w:val="18"/>
        </w:rPr>
      </w:pPr>
      <w:r w:rsidRPr="00327BFF">
        <w:rPr>
          <w:rFonts w:ascii="Arial" w:hAnsi="Arial" w:cs="Arial"/>
          <w:b/>
          <w:sz w:val="18"/>
          <w:szCs w:val="18"/>
        </w:rPr>
        <w:t>Notes</w:t>
      </w:r>
    </w:p>
    <w:p w:rsidR="00E60B41" w:rsidRPr="00327BFF" w:rsidRDefault="00E60B41" w:rsidP="00327B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27BFF">
        <w:rPr>
          <w:rFonts w:ascii="Arial" w:hAnsi="Arial" w:cs="Arial"/>
        </w:rPr>
        <w:t xml:space="preserve">Complying with RSA </w:t>
      </w:r>
      <w:r w:rsidR="00803B10" w:rsidRPr="00327BFF">
        <w:rPr>
          <w:rFonts w:ascii="Arial" w:hAnsi="Arial" w:cs="Arial"/>
        </w:rPr>
        <w:t xml:space="preserve">Fit </w:t>
      </w:r>
      <w:r w:rsidRPr="00327BFF">
        <w:rPr>
          <w:rFonts w:ascii="Arial" w:hAnsi="Arial" w:cs="Arial"/>
        </w:rPr>
        <w:t xml:space="preserve">and </w:t>
      </w:r>
      <w:r w:rsidR="00803B10" w:rsidRPr="00327BFF">
        <w:rPr>
          <w:rFonts w:ascii="Arial" w:hAnsi="Arial" w:cs="Arial"/>
        </w:rPr>
        <w:t xml:space="preserve">Proper Person </w:t>
      </w:r>
      <w:r w:rsidRPr="00327BFF">
        <w:rPr>
          <w:rFonts w:ascii="Arial" w:hAnsi="Arial" w:cs="Arial"/>
        </w:rPr>
        <w:t>requirements</w:t>
      </w:r>
    </w:p>
    <w:p w:rsidR="00E60B41" w:rsidRDefault="00E60B41" w:rsidP="00327BFF">
      <w:pPr>
        <w:spacing w:after="24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applicant for, or the holder of a CVR </w:t>
      </w:r>
      <w:r w:rsidR="002D2CC1">
        <w:rPr>
          <w:rFonts w:ascii="Arial" w:hAnsi="Arial" w:cs="Arial"/>
        </w:rPr>
        <w:t xml:space="preserve">tester or CVR test operator </w:t>
      </w:r>
      <w:r>
        <w:rPr>
          <w:rFonts w:ascii="Arial" w:hAnsi="Arial" w:cs="Arial"/>
        </w:rPr>
        <w:t>authorisation, or</w:t>
      </w:r>
      <w:r w:rsidR="003D05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the case of </w:t>
      </w:r>
      <w:r w:rsidR="00621732">
        <w:rPr>
          <w:rFonts w:ascii="Arial" w:hAnsi="Arial" w:cs="Arial"/>
        </w:rPr>
        <w:t xml:space="preserve">an authorisation applied for or held by </w:t>
      </w:r>
      <w:r>
        <w:rPr>
          <w:rFonts w:ascii="Arial" w:hAnsi="Arial" w:cs="Arial"/>
        </w:rPr>
        <w:t>a company, each director and the secretary of that company, shall notify the Authority, in writing, if he or she</w:t>
      </w:r>
      <w:r w:rsidR="00621732">
        <w:rPr>
          <w:rFonts w:ascii="Arial" w:hAnsi="Arial" w:cs="Arial"/>
        </w:rPr>
        <w:t xml:space="preserve"> is or</w:t>
      </w:r>
      <w:r>
        <w:rPr>
          <w:rFonts w:ascii="Arial" w:hAnsi="Arial" w:cs="Arial"/>
        </w:rPr>
        <w:t xml:space="preserve"> has been convicted of any of the specified offences contained in Section 12</w:t>
      </w:r>
      <w:r w:rsidR="00327B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Road Safety Authority (Commercial Vehicle Roadworthiness) Act 2012</w:t>
      </w:r>
      <w:r w:rsidR="00B94611">
        <w:rPr>
          <w:rFonts w:ascii="Arial" w:hAnsi="Arial" w:cs="Arial"/>
        </w:rPr>
        <w:t xml:space="preserve"> (as amended) (the “</w:t>
      </w:r>
      <w:r w:rsidR="00B94611" w:rsidRPr="00B94611">
        <w:rPr>
          <w:rFonts w:ascii="Arial" w:hAnsi="Arial" w:cs="Arial"/>
          <w:b/>
        </w:rPr>
        <w:t>2012 Act</w:t>
      </w:r>
      <w:r w:rsidR="00B94611">
        <w:rPr>
          <w:rFonts w:ascii="Arial" w:hAnsi="Arial" w:cs="Arial"/>
        </w:rPr>
        <w:t>”)</w:t>
      </w:r>
      <w:r>
        <w:rPr>
          <w:rFonts w:ascii="Arial" w:hAnsi="Arial" w:cs="Arial"/>
        </w:rPr>
        <w:t>.</w:t>
      </w:r>
    </w:p>
    <w:p w:rsidR="00E60B41" w:rsidRDefault="00327BFF" w:rsidP="00327B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offences referred to in Section 12, 2012 Act are</w:t>
      </w:r>
      <w:r w:rsidR="00E60B41">
        <w:rPr>
          <w:rFonts w:ascii="Arial" w:hAnsi="Arial" w:cs="Arial"/>
        </w:rPr>
        <w:t>:</w:t>
      </w:r>
    </w:p>
    <w:p w:rsidR="00327BFF" w:rsidRDefault="00327BFF" w:rsidP="00327BFF">
      <w:pPr>
        <w:pStyle w:val="ListParagraph"/>
        <w:rPr>
          <w:rFonts w:ascii="Arial" w:hAnsi="Arial" w:cs="Arial"/>
        </w:rPr>
      </w:pP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715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Murder,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715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Manslaughter,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drug trafficking offence </w:t>
      </w:r>
      <w:r w:rsidR="002F766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within the meaning of section </w:t>
      </w:r>
      <w:r w:rsidR="002F766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of the Criminal Justice Act 1994),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715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An offence under the Non-Fatal Offences Against the Person Act 1997,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715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An offence under section 2 of the Illegal Immigrants (Trafficking) Act 2000,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>A sexual offence (within the meaning of section 3 of the Sex Offenders Act 2001),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715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An offence under the Criminal Justice (Theft and Fraud Offences) Act 2001,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715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An offence under the Criminal Law (Human Trafficking) Act 2008,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>An offence relating to money laundering under Part 2 of the Criminal Justice (Money Laundering and Terrorist Financing) Act 2010,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715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An offence under the Firearms Acts 1925 to 2009,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715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An offence under Part</w:t>
      </w:r>
      <w:r w:rsidR="00A6516B">
        <w:rPr>
          <w:rFonts w:ascii="Arial" w:hAnsi="Arial" w:cs="Arial"/>
        </w:rPr>
        <w:t xml:space="preserve"> 2 of the </w:t>
      </w:r>
      <w:r w:rsidR="00B94611">
        <w:rPr>
          <w:rFonts w:ascii="Arial" w:hAnsi="Arial" w:cs="Arial"/>
        </w:rPr>
        <w:t>2012 Act</w:t>
      </w:r>
      <w:r>
        <w:rPr>
          <w:rFonts w:ascii="Arial" w:hAnsi="Arial" w:cs="Arial"/>
        </w:rPr>
        <w:t>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>An offence relating to the fitting of a tachograph manipulation device or the improper use of a tachograph calibration certificate under the European Communities (Road Transport) (Working Conditions and Road Safety) Regulations 2008 (S.I. No</w:t>
      </w:r>
      <w:r w:rsidR="00941C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62 of 2008),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>An offence consisting of attempting or conspiring to commit, or aiding</w:t>
      </w:r>
      <w:r w:rsidR="006012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abetting,  counselling, soliciting, procuring or inciting the commission of any offence mentioned in paragraphs (a) to (l)</w:t>
      </w:r>
      <w:r w:rsidR="00832D53">
        <w:rPr>
          <w:rFonts w:ascii="Arial" w:hAnsi="Arial" w:cs="Arial"/>
        </w:rPr>
        <w:t xml:space="preserve"> </w:t>
      </w:r>
      <w:r w:rsidR="00327BFF">
        <w:rPr>
          <w:rFonts w:ascii="Arial" w:hAnsi="Arial" w:cs="Arial"/>
        </w:rPr>
        <w:t>above</w:t>
      </w:r>
      <w:r>
        <w:rPr>
          <w:rFonts w:ascii="Arial" w:hAnsi="Arial" w:cs="Arial"/>
        </w:rPr>
        <w:t>, or</w:t>
      </w:r>
    </w:p>
    <w:p w:rsidR="00E60B41" w:rsidRDefault="00E60B41" w:rsidP="00327BFF">
      <w:pPr>
        <w:pStyle w:val="ListParagraph"/>
        <w:numPr>
          <w:ilvl w:val="0"/>
          <w:numId w:val="1"/>
        </w:numPr>
        <w:spacing w:after="24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>An offence under the law of another jurisdiction which corresponds to an offence mentioned in paragraphs (a) to (m)</w:t>
      </w:r>
      <w:r w:rsidR="001C109E">
        <w:rPr>
          <w:rFonts w:ascii="Arial" w:hAnsi="Arial" w:cs="Arial"/>
        </w:rPr>
        <w:t xml:space="preserve"> </w:t>
      </w:r>
      <w:r w:rsidR="00327BFF">
        <w:rPr>
          <w:rFonts w:ascii="Arial" w:hAnsi="Arial" w:cs="Arial"/>
        </w:rPr>
        <w:t>above</w:t>
      </w:r>
      <w:r>
        <w:rPr>
          <w:rFonts w:ascii="Arial" w:hAnsi="Arial" w:cs="Arial"/>
        </w:rPr>
        <w:t>, where the conduct constituting the offence under the law of that other jurisdiction would, if committed in the State, constitute an offence referred to in any of those paragraphs.</w:t>
      </w:r>
    </w:p>
    <w:p w:rsidR="00E60B41" w:rsidRDefault="00E60B41" w:rsidP="002F7668">
      <w:pPr>
        <w:pStyle w:val="ListParagraph"/>
        <w:jc w:val="both"/>
        <w:rPr>
          <w:rFonts w:ascii="Arial" w:hAnsi="Arial" w:cs="Arial"/>
        </w:rPr>
      </w:pPr>
    </w:p>
    <w:p w:rsidR="00183A97" w:rsidRDefault="00E60B41" w:rsidP="00327BF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notification under subsection (1) </w:t>
      </w:r>
      <w:r w:rsidR="00860627">
        <w:rPr>
          <w:rFonts w:ascii="Arial" w:hAnsi="Arial" w:cs="Arial"/>
        </w:rPr>
        <w:t>of section 12</w:t>
      </w:r>
      <w:r w:rsidR="00FF700C">
        <w:rPr>
          <w:rFonts w:ascii="Arial" w:hAnsi="Arial" w:cs="Arial"/>
        </w:rPr>
        <w:t>,</w:t>
      </w:r>
      <w:r w:rsidR="00860627">
        <w:rPr>
          <w:rFonts w:ascii="Arial" w:hAnsi="Arial" w:cs="Arial"/>
        </w:rPr>
        <w:t xml:space="preserve"> </w:t>
      </w:r>
      <w:r w:rsidR="00B94611">
        <w:rPr>
          <w:rFonts w:ascii="Arial" w:hAnsi="Arial" w:cs="Arial"/>
        </w:rPr>
        <w:t>2012 Act</w:t>
      </w:r>
      <w:r w:rsidR="00860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be made –</w:t>
      </w:r>
    </w:p>
    <w:p w:rsidR="00E60B41" w:rsidRDefault="00E60B41" w:rsidP="00327BFF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7BFF" w:rsidRDefault="00327BFF" w:rsidP="00327BFF">
      <w:pPr>
        <w:pStyle w:val="ListParagraph"/>
        <w:numPr>
          <w:ilvl w:val="0"/>
          <w:numId w:val="2"/>
        </w:numPr>
        <w:spacing w:after="240" w:line="240" w:lineRule="auto"/>
        <w:ind w:left="1440" w:hanging="731"/>
        <w:jc w:val="both"/>
        <w:rPr>
          <w:rFonts w:ascii="Arial" w:hAnsi="Arial" w:cs="Arial"/>
        </w:rPr>
      </w:pPr>
      <w:r w:rsidRPr="00327BFF">
        <w:rPr>
          <w:rFonts w:ascii="Arial" w:hAnsi="Arial" w:cs="Arial"/>
        </w:rPr>
        <w:t>i</w:t>
      </w:r>
      <w:r w:rsidR="00E60B41" w:rsidRPr="00327BFF">
        <w:rPr>
          <w:rFonts w:ascii="Arial" w:hAnsi="Arial" w:cs="Arial"/>
        </w:rPr>
        <w:t xml:space="preserve">n the case of an applicant for an authorisation, at the time of making the application, </w:t>
      </w:r>
      <w:r w:rsidR="00CC01AA" w:rsidRPr="00327BFF">
        <w:rPr>
          <w:rFonts w:ascii="Arial" w:hAnsi="Arial" w:cs="Arial"/>
        </w:rPr>
        <w:t xml:space="preserve"> </w:t>
      </w:r>
      <w:r w:rsidR="00E60B41" w:rsidRPr="00327BFF">
        <w:rPr>
          <w:rFonts w:ascii="Arial" w:hAnsi="Arial" w:cs="Arial"/>
        </w:rPr>
        <w:t>or</w:t>
      </w:r>
    </w:p>
    <w:p w:rsidR="00E60B41" w:rsidRPr="00327BFF" w:rsidRDefault="00327BFF" w:rsidP="00327BFF">
      <w:pPr>
        <w:pStyle w:val="ListParagraph"/>
        <w:numPr>
          <w:ilvl w:val="0"/>
          <w:numId w:val="2"/>
        </w:numPr>
        <w:spacing w:after="240" w:line="24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60B41" w:rsidRPr="00327BFF">
        <w:rPr>
          <w:rFonts w:ascii="Arial" w:hAnsi="Arial" w:cs="Arial"/>
        </w:rPr>
        <w:t xml:space="preserve">n the case of </w:t>
      </w:r>
      <w:r w:rsidR="00116F32" w:rsidRPr="00327BFF">
        <w:rPr>
          <w:rFonts w:ascii="Arial" w:hAnsi="Arial" w:cs="Arial"/>
        </w:rPr>
        <w:t>the</w:t>
      </w:r>
      <w:r w:rsidR="00E60B41" w:rsidRPr="00327BFF">
        <w:rPr>
          <w:rFonts w:ascii="Arial" w:hAnsi="Arial" w:cs="Arial"/>
        </w:rPr>
        <w:t xml:space="preserve"> holder of an authorisation, within 28 days of the expiry of the time allowed for appealing such conviction or of the determination or withdrawal of the appeal of such conviction</w:t>
      </w:r>
      <w:r>
        <w:rPr>
          <w:rFonts w:ascii="Arial" w:hAnsi="Arial" w:cs="Arial"/>
        </w:rPr>
        <w:t>.</w:t>
      </w:r>
    </w:p>
    <w:p w:rsidR="00E60B41" w:rsidRDefault="00E60B41" w:rsidP="00327BFF">
      <w:pPr>
        <w:pStyle w:val="ListParagraph"/>
        <w:spacing w:line="240" w:lineRule="auto"/>
        <w:rPr>
          <w:rFonts w:ascii="Arial" w:hAnsi="Arial" w:cs="Arial"/>
        </w:rPr>
      </w:pPr>
    </w:p>
    <w:p w:rsidR="00327BFF" w:rsidRPr="009E3457" w:rsidRDefault="00327BFF" w:rsidP="00FF700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A person who </w:t>
      </w:r>
      <w:r w:rsidR="00FF700C">
        <w:rPr>
          <w:rFonts w:ascii="Arial" w:hAnsi="Arial" w:cs="Arial"/>
        </w:rPr>
        <w:t>fails to make the required notification under section 12, 2012 Act or who notifies information knowing it to be false and misleading commits an offence (see section 12(6), 2012 Act).</w:t>
      </w: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completed form should be returned to:</w:t>
      </w: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CVR Authorisations and Compliance Section</w:t>
      </w: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Road Safety Authority</w:t>
      </w: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Clonfert House</w:t>
      </w: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Bride Street</w:t>
      </w: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Loughrea</w:t>
      </w:r>
    </w:p>
    <w:p w:rsidR="009E3457" w:rsidRDefault="009E3457" w:rsidP="009E3457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 Galway</w:t>
      </w:r>
    </w:p>
    <w:p w:rsidR="009E3457" w:rsidRPr="00105FEC" w:rsidRDefault="009E3457" w:rsidP="009E3457">
      <w:pPr>
        <w:pStyle w:val="ListParagraph"/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9E3457" w:rsidRPr="00105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992" w:rsidRDefault="00683992" w:rsidP="00407C24">
      <w:pPr>
        <w:spacing w:after="0" w:line="240" w:lineRule="auto"/>
      </w:pPr>
      <w:r>
        <w:separator/>
      </w:r>
    </w:p>
  </w:endnote>
  <w:endnote w:type="continuationSeparator" w:id="0">
    <w:p w:rsidR="00683992" w:rsidRDefault="00683992" w:rsidP="0040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992" w:rsidRDefault="00683992" w:rsidP="00407C24">
      <w:pPr>
        <w:spacing w:after="0" w:line="240" w:lineRule="auto"/>
      </w:pPr>
      <w:r>
        <w:separator/>
      </w:r>
    </w:p>
  </w:footnote>
  <w:footnote w:type="continuationSeparator" w:id="0">
    <w:p w:rsidR="00683992" w:rsidRDefault="00683992" w:rsidP="0040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6BC"/>
    <w:multiLevelType w:val="hybridMultilevel"/>
    <w:tmpl w:val="1C30D0DE"/>
    <w:lvl w:ilvl="0" w:tplc="4FF28EC2">
      <w:start w:val="1"/>
      <w:numFmt w:val="lowerLetter"/>
      <w:lvlText w:val="(%1)"/>
      <w:lvlJc w:val="left"/>
      <w:pPr>
        <w:ind w:left="72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9" w:hanging="360"/>
      </w:pPr>
    </w:lvl>
    <w:lvl w:ilvl="2" w:tplc="1809001B" w:tentative="1">
      <w:start w:val="1"/>
      <w:numFmt w:val="lowerRoman"/>
      <w:lvlText w:val="%3."/>
      <w:lvlJc w:val="right"/>
      <w:pPr>
        <w:ind w:left="2169" w:hanging="180"/>
      </w:pPr>
    </w:lvl>
    <w:lvl w:ilvl="3" w:tplc="1809000F" w:tentative="1">
      <w:start w:val="1"/>
      <w:numFmt w:val="decimal"/>
      <w:lvlText w:val="%4."/>
      <w:lvlJc w:val="left"/>
      <w:pPr>
        <w:ind w:left="2889" w:hanging="360"/>
      </w:pPr>
    </w:lvl>
    <w:lvl w:ilvl="4" w:tplc="18090019" w:tentative="1">
      <w:start w:val="1"/>
      <w:numFmt w:val="lowerLetter"/>
      <w:lvlText w:val="%5."/>
      <w:lvlJc w:val="left"/>
      <w:pPr>
        <w:ind w:left="3609" w:hanging="360"/>
      </w:pPr>
    </w:lvl>
    <w:lvl w:ilvl="5" w:tplc="1809001B" w:tentative="1">
      <w:start w:val="1"/>
      <w:numFmt w:val="lowerRoman"/>
      <w:lvlText w:val="%6."/>
      <w:lvlJc w:val="right"/>
      <w:pPr>
        <w:ind w:left="4329" w:hanging="180"/>
      </w:pPr>
    </w:lvl>
    <w:lvl w:ilvl="6" w:tplc="1809000F" w:tentative="1">
      <w:start w:val="1"/>
      <w:numFmt w:val="decimal"/>
      <w:lvlText w:val="%7."/>
      <w:lvlJc w:val="left"/>
      <w:pPr>
        <w:ind w:left="5049" w:hanging="360"/>
      </w:pPr>
    </w:lvl>
    <w:lvl w:ilvl="7" w:tplc="18090019" w:tentative="1">
      <w:start w:val="1"/>
      <w:numFmt w:val="lowerLetter"/>
      <w:lvlText w:val="%8."/>
      <w:lvlJc w:val="left"/>
      <w:pPr>
        <w:ind w:left="5769" w:hanging="360"/>
      </w:pPr>
    </w:lvl>
    <w:lvl w:ilvl="8" w:tplc="1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>
    <w:nsid w:val="0914045D"/>
    <w:multiLevelType w:val="multilevel"/>
    <w:tmpl w:val="1034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21C131EE"/>
    <w:multiLevelType w:val="hybridMultilevel"/>
    <w:tmpl w:val="78E8EE58"/>
    <w:lvl w:ilvl="0" w:tplc="863E7B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17C60"/>
    <w:multiLevelType w:val="hybridMultilevel"/>
    <w:tmpl w:val="ACBC556E"/>
    <w:lvl w:ilvl="0" w:tplc="0220DC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FC4BA4"/>
    <w:multiLevelType w:val="hybridMultilevel"/>
    <w:tmpl w:val="1C30D0DE"/>
    <w:lvl w:ilvl="0" w:tplc="4FF28EC2">
      <w:start w:val="1"/>
      <w:numFmt w:val="lowerLetter"/>
      <w:lvlText w:val="(%1)"/>
      <w:lvlJc w:val="left"/>
      <w:pPr>
        <w:ind w:left="72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9" w:hanging="360"/>
      </w:pPr>
    </w:lvl>
    <w:lvl w:ilvl="2" w:tplc="1809001B" w:tentative="1">
      <w:start w:val="1"/>
      <w:numFmt w:val="lowerRoman"/>
      <w:lvlText w:val="%3."/>
      <w:lvlJc w:val="right"/>
      <w:pPr>
        <w:ind w:left="2169" w:hanging="180"/>
      </w:pPr>
    </w:lvl>
    <w:lvl w:ilvl="3" w:tplc="1809000F" w:tentative="1">
      <w:start w:val="1"/>
      <w:numFmt w:val="decimal"/>
      <w:lvlText w:val="%4."/>
      <w:lvlJc w:val="left"/>
      <w:pPr>
        <w:ind w:left="2889" w:hanging="360"/>
      </w:pPr>
    </w:lvl>
    <w:lvl w:ilvl="4" w:tplc="18090019" w:tentative="1">
      <w:start w:val="1"/>
      <w:numFmt w:val="lowerLetter"/>
      <w:lvlText w:val="%5."/>
      <w:lvlJc w:val="left"/>
      <w:pPr>
        <w:ind w:left="3609" w:hanging="360"/>
      </w:pPr>
    </w:lvl>
    <w:lvl w:ilvl="5" w:tplc="1809001B" w:tentative="1">
      <w:start w:val="1"/>
      <w:numFmt w:val="lowerRoman"/>
      <w:lvlText w:val="%6."/>
      <w:lvlJc w:val="right"/>
      <w:pPr>
        <w:ind w:left="4329" w:hanging="180"/>
      </w:pPr>
    </w:lvl>
    <w:lvl w:ilvl="6" w:tplc="1809000F" w:tentative="1">
      <w:start w:val="1"/>
      <w:numFmt w:val="decimal"/>
      <w:lvlText w:val="%7."/>
      <w:lvlJc w:val="left"/>
      <w:pPr>
        <w:ind w:left="5049" w:hanging="360"/>
      </w:pPr>
    </w:lvl>
    <w:lvl w:ilvl="7" w:tplc="18090019" w:tentative="1">
      <w:start w:val="1"/>
      <w:numFmt w:val="lowerLetter"/>
      <w:lvlText w:val="%8."/>
      <w:lvlJc w:val="left"/>
      <w:pPr>
        <w:ind w:left="5769" w:hanging="360"/>
      </w:pPr>
    </w:lvl>
    <w:lvl w:ilvl="8" w:tplc="1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>
    <w:nsid w:val="73222B83"/>
    <w:multiLevelType w:val="hybridMultilevel"/>
    <w:tmpl w:val="D77A19E4"/>
    <w:lvl w:ilvl="0" w:tplc="A9629C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CA"/>
    <w:rsid w:val="000D23E4"/>
    <w:rsid w:val="00105FEC"/>
    <w:rsid w:val="00116F32"/>
    <w:rsid w:val="00136BCB"/>
    <w:rsid w:val="0017339A"/>
    <w:rsid w:val="00176213"/>
    <w:rsid w:val="00183A97"/>
    <w:rsid w:val="001B01CA"/>
    <w:rsid w:val="001C109E"/>
    <w:rsid w:val="001E72B7"/>
    <w:rsid w:val="00224848"/>
    <w:rsid w:val="002614FD"/>
    <w:rsid w:val="00294F02"/>
    <w:rsid w:val="002C1E50"/>
    <w:rsid w:val="002D2CC1"/>
    <w:rsid w:val="002F7668"/>
    <w:rsid w:val="00327BFF"/>
    <w:rsid w:val="003D05D7"/>
    <w:rsid w:val="00400687"/>
    <w:rsid w:val="00407C24"/>
    <w:rsid w:val="00480B2C"/>
    <w:rsid w:val="004B50FA"/>
    <w:rsid w:val="004C61B5"/>
    <w:rsid w:val="004E172A"/>
    <w:rsid w:val="004F4BB2"/>
    <w:rsid w:val="0056661E"/>
    <w:rsid w:val="005707F2"/>
    <w:rsid w:val="00601248"/>
    <w:rsid w:val="00621732"/>
    <w:rsid w:val="006551BA"/>
    <w:rsid w:val="00683992"/>
    <w:rsid w:val="006D02A0"/>
    <w:rsid w:val="00767879"/>
    <w:rsid w:val="007F189B"/>
    <w:rsid w:val="00803B10"/>
    <w:rsid w:val="00814EA8"/>
    <w:rsid w:val="00832D53"/>
    <w:rsid w:val="00860627"/>
    <w:rsid w:val="00895837"/>
    <w:rsid w:val="00941CB8"/>
    <w:rsid w:val="009A59C7"/>
    <w:rsid w:val="009D4629"/>
    <w:rsid w:val="009E3457"/>
    <w:rsid w:val="00A6516B"/>
    <w:rsid w:val="00B3388C"/>
    <w:rsid w:val="00B86723"/>
    <w:rsid w:val="00B91ADC"/>
    <w:rsid w:val="00B93BA8"/>
    <w:rsid w:val="00B94611"/>
    <w:rsid w:val="00B94DB5"/>
    <w:rsid w:val="00C24FF9"/>
    <w:rsid w:val="00C623EB"/>
    <w:rsid w:val="00CB5A67"/>
    <w:rsid w:val="00CC01AA"/>
    <w:rsid w:val="00D31CF3"/>
    <w:rsid w:val="00D7141A"/>
    <w:rsid w:val="00DF0C93"/>
    <w:rsid w:val="00E20832"/>
    <w:rsid w:val="00E41FF8"/>
    <w:rsid w:val="00E507BC"/>
    <w:rsid w:val="00E60B41"/>
    <w:rsid w:val="00E65DB4"/>
    <w:rsid w:val="00F9785B"/>
    <w:rsid w:val="00FB350C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D12F9-EF8C-48B9-974C-77D52793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4E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C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C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C24"/>
    <w:rPr>
      <w:vertAlign w:val="superscript"/>
    </w:rPr>
  </w:style>
  <w:style w:type="paragraph" w:customStyle="1" w:styleId="MFNumLev3">
    <w:name w:val="MFNumLev3"/>
    <w:basedOn w:val="Normal"/>
    <w:link w:val="MFNumLev3Char"/>
    <w:rsid w:val="00116F32"/>
    <w:pPr>
      <w:numPr>
        <w:ilvl w:val="2"/>
        <w:numId w:val="4"/>
      </w:numPr>
      <w:spacing w:after="240" w:line="240" w:lineRule="auto"/>
      <w:jc w:val="both"/>
      <w:outlineLvl w:val="2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MFNumLev3Char">
    <w:name w:val="MFNumLev3 Char"/>
    <w:basedOn w:val="DefaultParagraphFont"/>
    <w:link w:val="MFNumLev3"/>
    <w:rsid w:val="00116F32"/>
    <w:rPr>
      <w:rFonts w:ascii="Book Antiqua" w:eastAsia="Times New Roman" w:hAnsi="Book Antiqu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79"/>
  </w:style>
  <w:style w:type="paragraph" w:styleId="Footer">
    <w:name w:val="footer"/>
    <w:basedOn w:val="Normal"/>
    <w:link w:val="FooterChar"/>
    <w:uiPriority w:val="99"/>
    <w:unhideWhenUsed/>
    <w:rsid w:val="0076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79"/>
  </w:style>
  <w:style w:type="paragraph" w:styleId="BalloonText">
    <w:name w:val="Balloon Text"/>
    <w:basedOn w:val="Normal"/>
    <w:link w:val="BalloonTextChar"/>
    <w:uiPriority w:val="99"/>
    <w:semiHidden/>
    <w:unhideWhenUsed/>
    <w:rsid w:val="0065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6CD4D5E62144D8BA72BC8E11C3F6B" ma:contentTypeVersion="1" ma:contentTypeDescription="Create a new document." ma:contentTypeScope="" ma:versionID="9b236af1da0247f50b8fbc1cde082b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9DD8A9-F173-4CC5-876A-CDBB4F3968EA}"/>
</file>

<file path=customXml/itemProps2.xml><?xml version="1.0" encoding="utf-8"?>
<ds:datastoreItem xmlns:ds="http://schemas.openxmlformats.org/officeDocument/2006/customXml" ds:itemID="{A13787A6-6813-4DA7-AC71-4599414A55BA}"/>
</file>

<file path=customXml/itemProps3.xml><?xml version="1.0" encoding="utf-8"?>
<ds:datastoreItem xmlns:ds="http://schemas.openxmlformats.org/officeDocument/2006/customXml" ds:itemID="{2AEC7B5B-9121-46C8-B370-6012673B7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>
  </dc:subject>
  <dc:creator>Marie O'Malley</dc:creator>
  <cp:keywords>
  </cp:keywords>
  <dc:description>
  </dc:description>
  <cp:lastModifiedBy>Noelle Meehan</cp:lastModifiedBy>
  <cp:revision>2</cp:revision>
  <dcterms:created xsi:type="dcterms:W3CDTF">2017-01-09T09:47:00Z</dcterms:created>
  <dcterms:modified xsi:type="dcterms:W3CDTF">2017-01-09T09:47:00Z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Link.REFERENCE">
    <vt:lpwstr>SKON\24887979.3</vt:lpwstr>
  </property>
  <property fmtid="{D5CDD505-2E9C-101B-9397-08002B2CF9AE}" pid="3" name="ContentTypeId">
    <vt:lpwstr>0x0101005196CD4D5E62144D8BA72BC8E11C3F6B</vt:lpwstr>
  </property>
  <property fmtid="{D5CDD505-2E9C-101B-9397-08002B2CF9AE}" pid="4" name="Order">
    <vt:r8>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